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ПРОЄКТ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27 липня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2023 року               м. Сквира                                №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37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-VIII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7.20472440944888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 комунальної власності Сквирської міської ради частину нежитлового приміщення (адмінбудинку) загальною площею 3,0 кв.м по вул. Сергія Пекліна, 87А в с. Кривошиїнці Білоцерківського району Київської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________ 2023 року № _________ «Про затвердження Переліків першого та другого типів об’єктів комунальної власності Сквирської міської територіальної громади, що підлягають передачі в оренду, в новій редакції», керуючись статтями 26 та 60 Закону України «Про місцеве самоврядування в Україні», враховуючи пропозиції постійн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коміс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ій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міської ради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color w:val="33333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в оренду з проведенням аукціону об’єкт нерухомого майна комунальної власності – частину нежитлового приміщення (адмінбудинку) (в приміщенні №8), загальною площею 3,0 кв.м за адресою: вул. Сергія Пекліна, 87А в с. Кривошиїнці Білоцерківського району Київської області.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Визначити умови оренди об’єкта нерухомого майна комунальної власності, згідно додатку.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 Сквирської міської ради здійснити дії  по передачі в оренду даного об’єкту та забезпечити оприлюднення оголошення про передачу в оренду та умови оренди в електронній системі згідно з діючим законодавством України.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міської ради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від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27.07.2023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№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-37–VІІІ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 нежитлового приміщення розташованого за адресою: вул. Сергія Пекліна,87А в с. Кривошиїнці Білоцерківського району Київської області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 (адмінбудинку) (в приміщенні №8)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 Карла Болсуновського,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Сквирська міська рада код ЄДРПОУ 04054961, вул.Карла Болсуновського,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Болтівець Ольга Анатоліївна, тел. (04568) 5-15-47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 kap_bud2021@ukr.net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вул.Богачевського, буд.28, м.Сквира, Білоцерківський район, Київська область У робочі дні з 8.30 до 17.00, обідня перерва з 13.00 до 13.30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Первісна балансова вартість – 3 904,38 грн. 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Залишкова балансова вартість об’єкта станом 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30.06.2023 року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– 1 101,87 грн.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-  5  років, 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2"/>
        <w:gridCol w:w="6237"/>
        <w:tblGridChange w:id="0">
          <w:tblGrid>
            <w:gridCol w:w="3402"/>
            <w:gridCol w:w="623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3,0 кв. м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3,0 кв. м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 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 (в приміщення №8), розміщене в адмінбудинку з надземним розташуванням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Перебуває в придатному для використання стані.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оренди забезпечено необхідними комунікаціями.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здійснення господарської діяльності з надання електронних комунікаційних послуг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239"/>
        <w:gridCol w:w="6095"/>
        <w:tblGridChange w:id="0">
          <w:tblGrid>
            <w:gridCol w:w="3305"/>
            <w:gridCol w:w="239"/>
            <w:gridCol w:w="6095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№630(далі Методика)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 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6334"/>
        <w:tblGridChange w:id="0">
          <w:tblGrid>
            <w:gridCol w:w="3305"/>
            <w:gridCol w:w="633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капітального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комунального майна та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 - комунального господарства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міської ради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</w:t>
        <w:tab/>
        <w:t xml:space="preserve">         Марина ТЕРНОВА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ПОЯСНЮВАЛЬНА ЗАПИСКА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проєкту рішення сесії Сквирської міської ради «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 комунальної власності Сквирської міської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ради частину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нежитлового приміщення (адмінбудинку) загальною площею 3,0 кв.м. по вул. Сергія Пекліна, 87А в с. Кривошиїнці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Білоцерківського району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Обгрунтування необхідності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Звернення ТОВ «ЛАНЕТ ТЕЛЕКОМ» 07.07.2023 Р. № 05/01-0707/2023З про можливість надання в оренди нерухомого майна, що належить до комунальної власності Сквирської міської ради – частину нежитлового приміщення (адмінбудинку) (в приміщенні № 8),загальною площею 3,0 кв.м. за адресою: вул. Сергія Пекліна,87 А в с. Кривошиїнці, Білоцерківського району, Київської області. Підстава розроблення проєкту – статті 26 та 60 Закону України «Про місцеве самоврядування в Україні», положення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 483 від 03.06.2020 «Деякі питання оренди державного та комунального майна».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Статтею 6 Закону України «Про оренду державного та комунального майна» та Порядку передачі в оренду державного та комунального майна, затвердженого постановою Кабінету Міністрів України № 483 від 03.06.2020 «Деякі питання оренди державного та комунального майна» встановлено, що підставою для оренди будь-якого об’єкта, що належить до державної та комунальної власності є прийняття рішення щодо наміру передачі майна в оренду.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Таким чином, з метою підвищення ефективності використання майна, що належить до комунальної власності громади, доцільним є передача об’єктів нерухомого майна в строкове платне користування. За таких обставин, задля можливості передачі в оренду об’єктів нерухомого майна, необхідним є прийняття рішення про намір передати об’єкт нерухомого майна комунальної власності в орендне користування.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Мета і завдання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Мета проекту – підвищення ефективності використання майна, що належить до комунальної власності громади, збільшення надходжень до місцевого бюджету від передачі об’єктів в оренду, а також забезпечення збереження і належного використання орендованих приміщень.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Завданням прийняття рішення є прийняття рішення про намір передати об’єкт нерухомого майна в оренду.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Загальна характеристика та основні положення проекту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юридичної точки зору – це рішення є актом організаційно-розпорядчого характеру міської ради, як власника майна – Сквирської міської ради та як уповноваженого органу з управління комунальним майном – відділу капітального будівництва, комунальної власності та ЖКГ.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Стан нормативно-правової бази у даній сфері правового регулювання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 питання регулюється відповідно до статей 26, 60 Закону України «Про місцеве самоврядування в Україні»,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   № 483 від 03.06.2020 «Деякі питання оренди державного та комунального майна».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Прогноз соціально-економічних та інших наслідків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економічної точки зору – рішення має забезпечити ефективне та цільове використання майна, згідно вимог чинного законодавства. Реалізація зазначеного акту не потребує додаткового фінансування з місцевого бюджету.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                                                           Марина ТЕРНОВА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28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Лист розсилки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28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проєкту рішення “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 комунальної власності Сквирської міської ради частину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нежитлового приміщення (адмінбудинку) загальною площею 3,0 кв.м по вул. Сергія Пекліна,87 А в с. Кривошиїнці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Білоцерківського району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72" w:line="242" w:lineRule="auto"/>
        <w:ind w:left="0" w:right="141" w:hanging="2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60.0" w:type="dxa"/>
        <w:jc w:val="left"/>
        <w:tblInd w:w="31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3148"/>
        <w:gridCol w:w="1417"/>
        <w:gridCol w:w="2127"/>
        <w:gridCol w:w="1693"/>
        <w:tblGridChange w:id="0">
          <w:tblGrid>
            <w:gridCol w:w="675"/>
            <w:gridCol w:w="3148"/>
            <w:gridCol w:w="1417"/>
            <w:gridCol w:w="2127"/>
            <w:gridCol w:w="1693"/>
          </w:tblGrid>
        </w:tblGridChange>
      </w:tblGrid>
      <w:tr>
        <w:trPr>
          <w:cantSplit w:val="0"/>
          <w:trHeight w:val="8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№ 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Посада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ПІБ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Електронна адреса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Кількість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Головний спеціаліст з відділу капітального будівництва, комунальної власності та ЖКГ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Сквирської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Болтівець О.А.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Kap_bud2021@ukr.net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 (оригінал)</w:t>
            </w:r>
          </w:p>
        </w:tc>
      </w:tr>
    </w:tbl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                                                           Марина ТЕРНОВА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284" w:top="850.3937007874016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Интернет),Обычный(веб)">
    <w:name w:val="Обычный (Интернет),Обычный (веб)"/>
    <w:basedOn w:val="Обычный"/>
    <w:next w:val="Обычный(Интернет),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Строгий,обычный">
    <w:name w:val="Строгий,обычный"/>
    <w:next w:val="Строгий,обычны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SIWGdYDHoCiq0WnidTsvR/Erbw==">CgMxLjAyCGguZ2pkZ3hzOAByITFRejFPbVhra0J0cE90RzhBSXZDZU4xckFtTjBOYjBidg==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